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Adopted:</w:t>
      </w:r>
      <w:r w:rsidDel="00000000" w:rsidR="00000000" w:rsidRPr="00000000">
        <w:rPr>
          <w:rFonts w:ascii="Times New Roman" w:cs="Times New Roman" w:eastAsia="Times New Roman" w:hAnsi="Times New Roman"/>
          <w:i w:val="1"/>
          <w:sz w:val="24"/>
          <w:szCs w:val="24"/>
          <w:u w:val="single"/>
          <w:rtl w:val="0"/>
        </w:rPr>
        <w:t xml:space="preserve">                              </w:t>
      </w:r>
      <w:r w:rsidDel="00000000" w:rsidR="00000000" w:rsidRPr="00000000">
        <w:rPr>
          <w:i w:val="1"/>
          <w:sz w:val="24"/>
          <w:szCs w:val="24"/>
          <w:rtl w:val="0"/>
        </w:rPr>
        <w:t xml:space="preserve">_</w:t>
        <w:tab/>
        <w:t xml:space="preserve">BBE</w:t>
      </w:r>
      <w:r w:rsidDel="00000000" w:rsidR="00000000" w:rsidRPr="00000000">
        <w:rPr>
          <w:rFonts w:ascii="Times New Roman" w:cs="Times New Roman" w:eastAsia="Times New Roman" w:hAnsi="Times New Roman"/>
          <w:i w:val="1"/>
          <w:sz w:val="24"/>
          <w:szCs w:val="24"/>
          <w:rtl w:val="0"/>
        </w:rPr>
        <w:t xml:space="preserve"> Policy 521</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i w:val="1"/>
          <w:sz w:val="24"/>
          <w:szCs w:val="24"/>
        </w:rPr>
      </w:pPr>
      <w:r w:rsidDel="00000000" w:rsidR="00000000" w:rsidRPr="00000000">
        <w:rPr>
          <w:rFonts w:ascii="Times New Roman" w:cs="Times New Roman" w:eastAsia="Times New Roman" w:hAnsi="Times New Roman"/>
          <w:sz w:val="24"/>
          <w:szCs w:val="24"/>
          <w:rtl w:val="0"/>
        </w:rPr>
        <w:t xml:space="preserve">                                                                                           Orig. 1995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right" w:pos="9360"/>
        </w:tabs>
        <w:contextualSpacing w:val="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Revised:</w:t>
      </w:r>
      <w:r w:rsidDel="00000000" w:rsidR="00000000" w:rsidRPr="00000000">
        <w:rPr>
          <w:rFonts w:ascii="Times New Roman" w:cs="Times New Roman" w:eastAsia="Times New Roman" w:hAnsi="Times New Roman"/>
          <w:i w:val="1"/>
          <w:sz w:val="24"/>
          <w:szCs w:val="24"/>
          <w:u w:val="single"/>
          <w:rtl w:val="0"/>
        </w:rPr>
        <w:t xml:space="preserve">      1-28-13             </w:t>
      </w:r>
      <w:r w:rsidDel="00000000" w:rsidR="00000000" w:rsidRPr="00000000">
        <w:rPr>
          <w:i w:val="1"/>
          <w:sz w:val="24"/>
          <w:szCs w:val="24"/>
          <w:rtl w:val="0"/>
        </w:rPr>
        <w:t xml:space="preserve">_</w:t>
        <w:tab/>
      </w:r>
      <w:r w:rsidDel="00000000" w:rsidR="00000000" w:rsidRPr="00000000">
        <w:rPr>
          <w:rFonts w:ascii="Times New Roman" w:cs="Times New Roman" w:eastAsia="Times New Roman" w:hAnsi="Times New Roman"/>
          <w:i w:val="1"/>
          <w:sz w:val="24"/>
          <w:szCs w:val="24"/>
          <w:rtl w:val="0"/>
        </w:rPr>
        <w:t xml:space="preserve">Rev. 2008</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521</w:t>
        <w:tab/>
        <w:t xml:space="preserve">STUDENT DISABILITY NONDISCRIMINATION</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w:t>
        <w:tab/>
        <w:t xml:space="preserve">PURPOSE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protect disabled students from discrimination on the basis of disability and to identify and evaluate learners who, within the intent of Section 504 of the Rehabilitation Act of 1973 (Section 504), need services, accommodations, or programs in order that such learners may receive a free appropriate public education.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tab/>
        <w:t xml:space="preserve">GENERAL STATEMENT OF POLICY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Disabled students who meet the criteria of Paragraph C. below are protected from discrimination on the basis of a disability.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The responsibility of the school district is to identify and evaluate learners who, within the intent of Section 504, need services, accommodations, or programs in order that such learners may receive a free appropriate public education.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For this policy, a learner who is protected under Section 504 is one who: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has a physical or mental impairment that substantially limits one or more of such person’s major life activities; or</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has a record of such an impairment; or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is regarded as having such an impairment.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tab/>
        <w:t xml:space="preserve">Learners may be protected from disability discrimination and be eligible for services, accommodations, or programs under the provisions of Section 504 even though they are not eligible for special education pursuant to the Individuals with Disabilities Education Act.</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COORDINATOR</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Persons who have questions, comments, or complaints should contact the School Counselor (320-254-8211 x2180) regarding grievances or hearing requests regarding disability issues.  This person is the school district’s Americans with Disabilities Act/Section 504 Coordinator.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Legal References:</w:t>
      </w:r>
      <w:r w:rsidDel="00000000" w:rsidR="00000000" w:rsidRPr="00000000">
        <w:rPr>
          <w:rFonts w:ascii="Times New Roman" w:cs="Times New Roman" w:eastAsia="Times New Roman" w:hAnsi="Times New Roman"/>
          <w:sz w:val="24"/>
          <w:szCs w:val="24"/>
          <w:rtl w:val="0"/>
        </w:rPr>
        <w:tab/>
        <w:t xml:space="preserve">Pub. L. 110-325, 122 Stat. 3553 (ADA Amendments Act of 2008, § 7)</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U.S.C. § 794 </w:t>
      </w:r>
      <w:r w:rsidDel="00000000" w:rsidR="00000000" w:rsidRPr="00000000">
        <w:rPr>
          <w:rFonts w:ascii="Times New Roman" w:cs="Times New Roman" w:eastAsia="Times New Roman" w:hAnsi="Times New Roman"/>
          <w:i w:val="1"/>
          <w:sz w:val="24"/>
          <w:szCs w:val="24"/>
          <w:rtl w:val="0"/>
        </w:rPr>
        <w:t xml:space="preserve">et seq.</w:t>
      </w:r>
      <w:r w:rsidDel="00000000" w:rsidR="00000000" w:rsidRPr="00000000">
        <w:rPr>
          <w:rFonts w:ascii="Times New Roman" w:cs="Times New Roman" w:eastAsia="Times New Roman" w:hAnsi="Times New Roman"/>
          <w:sz w:val="24"/>
          <w:szCs w:val="24"/>
          <w:rtl w:val="0"/>
        </w:rPr>
        <w:t xml:space="preserve"> (Rehabilitation Act of 1973, § 504)</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Part 104 (Section 504 Implementing Regulations)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Cross References:</w:t>
      </w:r>
      <w:r w:rsidDel="00000000" w:rsidR="00000000" w:rsidRPr="00000000">
        <w:rPr>
          <w:rFonts w:ascii="Times New Roman" w:cs="Times New Roman" w:eastAsia="Times New Roman" w:hAnsi="Times New Roman"/>
          <w:sz w:val="24"/>
          <w:szCs w:val="24"/>
          <w:rtl w:val="0"/>
        </w:rPr>
        <w:tab/>
        <w:t xml:space="preserve">MSBA/MASA Model Policy 402 (Disability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Fixedsy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ixedsys" w:cs="Fixedsys" w:eastAsia="Fixedsys" w:hAnsi="Fixedsys"/>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before="0" w:line="240" w:lineRule="auto"/>
      <w:contextualSpacing w:val="0"/>
      <w:jc w:val="right"/>
    </w:pPr>
    <w:rPr>
      <w:rFonts w:ascii="Fixedsys" w:cs="Fixedsys" w:eastAsia="Fixedsys" w:hAnsi="Fixedsys"/>
      <w:b w:val="0"/>
      <w:i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